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F" w:rsidRDefault="00B9308D" w:rsidP="00F22C24">
      <w:pPr>
        <w:spacing w:after="38" w:line="240" w:lineRule="auto"/>
        <w:ind w:left="6481" w:right="0" w:firstLine="0"/>
        <w:jc w:val="left"/>
      </w:pPr>
      <w:r>
        <w:rPr>
          <w:sz w:val="20"/>
        </w:rPr>
        <w:t xml:space="preserve">Приложение 2 к Положению о конфликте интересов в </w:t>
      </w:r>
      <w:r w:rsidR="00F22C24">
        <w:rPr>
          <w:sz w:val="20"/>
        </w:rPr>
        <w:t>СОШ № 43</w:t>
      </w:r>
      <w:r>
        <w:rPr>
          <w:sz w:val="20"/>
        </w:rPr>
        <w:t xml:space="preserve"> </w:t>
      </w:r>
    </w:p>
    <w:p w:rsidR="007543EF" w:rsidRDefault="00B9308D">
      <w:pPr>
        <w:pStyle w:val="1"/>
      </w:pPr>
      <w:r>
        <w:t>Т</w:t>
      </w:r>
      <w:r>
        <w:t xml:space="preserve">иповые ситуации конфликта интересов </w:t>
      </w:r>
    </w:p>
    <w:p w:rsidR="007543EF" w:rsidRDefault="00B9308D">
      <w:pPr>
        <w:spacing w:after="1" w:line="278" w:lineRule="auto"/>
        <w:ind w:left="-15" w:right="-10"/>
        <w:jc w:val="left"/>
      </w:pPr>
      <w:r>
        <w:rPr>
          <w:u w:val="single" w:color="000000"/>
        </w:rPr>
        <w:t>Перечень коррупционных рисков (ситуаций конфликта интересов) работников</w:t>
      </w:r>
      <w:r>
        <w:t xml:space="preserve"> </w:t>
      </w:r>
      <w:r>
        <w:rPr>
          <w:u w:val="single" w:color="000000"/>
        </w:rPr>
        <w:t>образовательной организации и способы их урегулирования:</w:t>
      </w:r>
      <w:r>
        <w:t xml:space="preserve"> </w:t>
      </w:r>
    </w:p>
    <w:p w:rsidR="007543EF" w:rsidRDefault="00B9308D">
      <w:pPr>
        <w:spacing w:after="0" w:line="259" w:lineRule="auto"/>
        <w:ind w:left="624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7543EF">
        <w:trPr>
          <w:trHeight w:val="6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left="1346" w:right="0" w:firstLine="0"/>
              <w:jc w:val="left"/>
            </w:pPr>
            <w:r>
              <w:rPr>
                <w:b/>
              </w:rPr>
              <w:t xml:space="preserve">Конфликтная ситуация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left="1400" w:right="0" w:hanging="10"/>
              <w:jc w:val="left"/>
            </w:pPr>
            <w:r>
              <w:rPr>
                <w:b/>
              </w:rPr>
              <w:t xml:space="preserve">Возможные способы ее урегулирования </w:t>
            </w:r>
          </w:p>
        </w:tc>
      </w:tr>
      <w:tr w:rsidR="007543EF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59" w:firstLine="708"/>
            </w:pPr>
            <w:r>
              <w:t xml:space="preserve">Работник образовательной организации (далее – </w:t>
            </w:r>
            <w:r>
              <w:t xml:space="preserve">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>Отстран</w:t>
            </w:r>
            <w:r>
              <w:t xml:space="preserve">ение работника от принятия того решения, которое является предметом конфликта интересов </w:t>
            </w:r>
          </w:p>
        </w:tc>
      </w:tr>
      <w:tr w:rsidR="007543EF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</w:t>
            </w:r>
            <w:r>
              <w:t xml:space="preserve">чная заинтересованность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 xml:space="preserve"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 </w:t>
            </w:r>
          </w:p>
        </w:tc>
      </w:tr>
      <w:tr w:rsidR="007543EF">
        <w:trPr>
          <w:trHeight w:val="22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40" w:firstLine="708"/>
              <w:jc w:val="left"/>
            </w:pPr>
            <w:r>
              <w:t xml:space="preserve"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47" w:line="238" w:lineRule="auto"/>
              <w:ind w:right="0" w:firstLine="708"/>
              <w:jc w:val="left"/>
            </w:pPr>
            <w:r>
              <w:t>Отстранение ра</w:t>
            </w:r>
            <w:r>
              <w:t xml:space="preserve">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</w:t>
            </w:r>
          </w:p>
          <w:p w:rsidR="007543EF" w:rsidRDefault="00B9308D">
            <w:pPr>
              <w:spacing w:after="0" w:line="259" w:lineRule="auto"/>
              <w:ind w:right="0" w:firstLine="0"/>
              <w:jc w:val="left"/>
            </w:pPr>
            <w:r>
              <w:t xml:space="preserve">деятельности, с привлечением независимых экспертов </w:t>
            </w:r>
          </w:p>
        </w:tc>
      </w:tr>
      <w:tr w:rsidR="007543EF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 xml:space="preserve"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>Рекомендация работник</w:t>
            </w:r>
            <w:r>
              <w:t xml:space="preserve">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 </w:t>
            </w:r>
          </w:p>
        </w:tc>
      </w:tr>
      <w:tr w:rsidR="007543EF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lastRenderedPageBreak/>
              <w:t>Работник ОО, с которым связана личная заинтересованность работника, получ</w:t>
            </w:r>
            <w:r>
              <w:t xml:space="preserve">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13" w:firstLine="708"/>
              <w:jc w:val="left"/>
            </w:pPr>
            <w:r>
              <w:t>Требование работнику вернуть дорогостоящий подарок дарителю; ус</w:t>
            </w:r>
            <w:r>
              <w:t xml:space="preserve">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 </w:t>
            </w:r>
          </w:p>
        </w:tc>
      </w:tr>
      <w:tr w:rsidR="007543E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left="708" w:right="0" w:firstLine="0"/>
              <w:jc w:val="left"/>
            </w:pPr>
            <w:r>
              <w:t xml:space="preserve">Административный работник ОО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left="708" w:right="0" w:firstLine="0"/>
              <w:jc w:val="left"/>
            </w:pPr>
            <w:r>
              <w:t xml:space="preserve">Установление правил </w:t>
            </w:r>
          </w:p>
        </w:tc>
      </w:tr>
    </w:tbl>
    <w:p w:rsidR="007543EF" w:rsidRDefault="007543EF">
      <w:pPr>
        <w:spacing w:after="0" w:line="259" w:lineRule="auto"/>
        <w:ind w:left="-1702" w:right="11060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7543EF">
        <w:trPr>
          <w:trHeight w:val="194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0"/>
              <w:jc w:val="left"/>
            </w:pPr>
            <w:r>
              <w:t xml:space="preserve">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54" w:firstLine="0"/>
              <w:jc w:val="left"/>
            </w:pPr>
            <w:r>
              <w:t>корпо</w:t>
            </w:r>
            <w:r>
              <w:t xml:space="preserve">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 </w:t>
            </w:r>
          </w:p>
        </w:tc>
      </w:tr>
      <w:tr w:rsidR="007543EF">
        <w:trPr>
          <w:trHeight w:val="3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>Педагогический работник ОО оказывает платные образовательные услуги обучающимся в данной</w:t>
            </w:r>
            <w:r>
              <w:t xml:space="preserve"> ОО (в т. ч. в качестве индивидуального предпринимателя), не обеспечивая качество обучения в рамках реализации основных образовательных программ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26" w:firstLine="708"/>
              <w:jc w:val="left"/>
            </w:pPr>
            <w:r>
              <w:t xml:space="preserve">Внутреннее расследование на основании обращения родителей (законных представителей) обучающихся в комиссию по </w:t>
            </w:r>
            <w:r>
              <w:t>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</w:t>
            </w:r>
            <w:r>
              <w:t xml:space="preserve">, дисциплинарное взыскание за ненадлежащее выполнение должностных обязанностей </w:t>
            </w:r>
          </w:p>
        </w:tc>
      </w:tr>
      <w:tr w:rsidR="007543EF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 xml:space="preserve">Администрация ОО, классный руководитель (педагогический работник) побуждают родителей к благотворительным пожертвованиям путем посулов и (или) шантажа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48" w:lineRule="auto"/>
              <w:ind w:right="0" w:firstLine="708"/>
              <w:jc w:val="left"/>
            </w:pPr>
            <w: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 </w:t>
            </w:r>
          </w:p>
          <w:p w:rsidR="007543EF" w:rsidRDefault="00B9308D">
            <w:pPr>
              <w:spacing w:after="0" w:line="259" w:lineRule="auto"/>
              <w:ind w:right="0" w:firstLine="708"/>
              <w:jc w:val="left"/>
            </w:pPr>
            <w:r>
              <w:t>Фиксация факта побуждения родителей (законных представителей) обучающихся к благотворительным</w:t>
            </w:r>
            <w:r>
              <w:t xml:space="preserve"> пожертвованиям путем посулов и (или) шантажа, дисциплинарное взыскание за ненадлежащее выполнение должностных обязанностей </w:t>
            </w:r>
          </w:p>
        </w:tc>
      </w:tr>
      <w:tr w:rsidR="007543EF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 w:rsidP="00F22C24">
            <w:pPr>
              <w:spacing w:after="0" w:line="259" w:lineRule="auto"/>
              <w:ind w:right="57" w:firstLine="0"/>
            </w:pPr>
            <w:r>
              <w:lastRenderedPageBreak/>
              <w:t>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</w:t>
            </w:r>
            <w:r>
              <w:t>, единоличным исполнительным органом хозяйственного о</w:t>
            </w:r>
            <w:r>
              <w:t xml:space="preserve">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59" w:lineRule="auto"/>
              <w:ind w:right="59" w:firstLine="0"/>
            </w:pPr>
            <w:r>
              <w:t>П</w:t>
            </w:r>
            <w:r>
              <w:t>редставитель нанимателя (работодатель), если ему стало известно о возникно</w:t>
            </w:r>
            <w:r>
              <w:t xml:space="preserve">вении у лица 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      </w:r>
          </w:p>
        </w:tc>
      </w:tr>
      <w:tr w:rsidR="007543EF">
        <w:trPr>
          <w:trHeight w:val="442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B9308D">
            <w:pPr>
              <w:spacing w:after="0" w:line="245" w:lineRule="auto"/>
              <w:ind w:right="59" w:firstLine="0"/>
            </w:pPr>
            <w:r>
              <w:t>генеральным директором) учреждения или унитарного предприятия либо иными орг</w:t>
            </w:r>
            <w:r>
              <w:t>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</w:t>
            </w:r>
            <w:r>
              <w:t xml:space="preserve">одящей линии (родителями и детьми, дедушкой, бабушкой и внуками), полнородными и неполнородными </w:t>
            </w:r>
          </w:p>
          <w:p w:rsidR="007543EF" w:rsidRDefault="00B9308D">
            <w:pPr>
              <w:spacing w:after="0" w:line="259" w:lineRule="auto"/>
              <w:ind w:right="59" w:firstLine="0"/>
            </w:pPr>
            <w:r>
              <w:t xml:space="preserve">(имеющими общих отца или мать) братьями и сестрами), усыновителями или усыновленными указанных физических лиц.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EF" w:rsidRDefault="007543EF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7543EF" w:rsidRDefault="00B9308D">
      <w:pPr>
        <w:spacing w:after="0" w:line="259" w:lineRule="auto"/>
        <w:ind w:left="624" w:right="0" w:firstLine="0"/>
        <w:jc w:val="left"/>
      </w:pPr>
      <w:r>
        <w:t xml:space="preserve"> </w:t>
      </w:r>
    </w:p>
    <w:p w:rsidR="007543EF" w:rsidRDefault="00B9308D">
      <w:pPr>
        <w:spacing w:after="11"/>
        <w:ind w:left="-15" w:right="0"/>
      </w:pPr>
      <w:r>
        <w:t xml:space="preserve">С целью регулирования и предотвращения конфликта интересов в деятельности своих работников в школе принимаются локальные нормативные акты: </w:t>
      </w:r>
    </w:p>
    <w:p w:rsidR="007543EF" w:rsidRDefault="00B9308D">
      <w:pPr>
        <w:numPr>
          <w:ilvl w:val="0"/>
          <w:numId w:val="1"/>
        </w:numPr>
        <w:ind w:right="0"/>
      </w:pPr>
      <w:r>
        <w:t xml:space="preserve">кодекс профессиональной этики педагогических работников; </w:t>
      </w:r>
    </w:p>
    <w:p w:rsidR="007543EF" w:rsidRDefault="00B9308D">
      <w:pPr>
        <w:numPr>
          <w:ilvl w:val="0"/>
          <w:numId w:val="1"/>
        </w:numPr>
        <w:spacing w:after="10"/>
        <w:ind w:right="0"/>
      </w:pPr>
      <w:r>
        <w:t xml:space="preserve">положение </w:t>
      </w:r>
      <w:r>
        <w:t xml:space="preserve">о комиссии по урегулированию споров между участниками образовательных отношений. </w:t>
      </w:r>
    </w:p>
    <w:p w:rsidR="007543EF" w:rsidRDefault="00B9308D">
      <w:pPr>
        <w:spacing w:after="1" w:line="278" w:lineRule="auto"/>
        <w:ind w:left="-15" w:right="-10" w:firstLine="708"/>
        <w:jc w:val="left"/>
      </w:pPr>
      <w:r>
        <w:rPr>
          <w:u w:val="single" w:color="000000"/>
        </w:rPr>
        <w:t xml:space="preserve">В основу работы по управлению конфликтом интересов в </w:t>
      </w:r>
      <w:r w:rsidR="00F22C24">
        <w:rPr>
          <w:u w:val="single" w:color="000000"/>
        </w:rPr>
        <w:t>СОШ № 43</w:t>
      </w:r>
      <w:r>
        <w:t xml:space="preserve"> </w:t>
      </w:r>
      <w:r>
        <w:rPr>
          <w:u w:val="single" w:color="000000"/>
        </w:rPr>
        <w:t>положены следующие принципы</w:t>
      </w:r>
      <w:r>
        <w:t xml:space="preserve">: </w:t>
      </w:r>
    </w:p>
    <w:p w:rsidR="007543EF" w:rsidRDefault="00B9308D">
      <w:pPr>
        <w:numPr>
          <w:ilvl w:val="0"/>
          <w:numId w:val="2"/>
        </w:numPr>
        <w:ind w:right="0"/>
      </w:pPr>
      <w:r>
        <w:t>обязательность раскрытия сведений о реальном или потенциальном конфликте инт</w:t>
      </w:r>
      <w:r>
        <w:t xml:space="preserve">ересов;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конфиденциальность процесса раскрытия сведений о конфликте интересов и процесса его урегулирования;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соблюдение баланса интересов организации и работника при урегулировании конфликта интересов;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</w:t>
      </w:r>
      <w:r>
        <w:t xml:space="preserve">ей. </w:t>
      </w:r>
    </w:p>
    <w:p w:rsidR="007543EF" w:rsidRDefault="00B9308D">
      <w:pPr>
        <w:spacing w:after="25" w:line="277" w:lineRule="auto"/>
        <w:ind w:right="0" w:firstLine="624"/>
        <w:jc w:val="left"/>
      </w:pPr>
      <w:r>
        <w:rPr>
          <w:i/>
        </w:rPr>
        <w:lastRenderedPageBreak/>
        <w:t xml:space="preserve">Обязанности работников в связи с раскрытием и урегулированием конфликта интересов: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при принятии решений по деловым вопросам и выполнении своих трудовых обязанностей руководствоваться интересами организации – </w:t>
      </w:r>
      <w:r>
        <w:t xml:space="preserve">без учета своих личных интересов, интересов своих родственников и друзей;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избегать (по возможности) ситуаций и обстоятельств, которые могут привести к конфликту интересов; </w:t>
      </w:r>
    </w:p>
    <w:p w:rsidR="00F22C24" w:rsidRPr="00F22C24" w:rsidRDefault="00B9308D">
      <w:pPr>
        <w:numPr>
          <w:ilvl w:val="0"/>
          <w:numId w:val="2"/>
        </w:numPr>
        <w:ind w:right="0"/>
      </w:pPr>
      <w:r>
        <w:t xml:space="preserve">раскрывать возникший (реальный) или потенциальный конфликт интересов; </w:t>
      </w:r>
    </w:p>
    <w:p w:rsidR="007543EF" w:rsidRDefault="00B9308D">
      <w:pPr>
        <w:numPr>
          <w:ilvl w:val="0"/>
          <w:numId w:val="2"/>
        </w:numPr>
        <w:ind w:right="0"/>
      </w:pPr>
      <w:r>
        <w:t>содействов</w:t>
      </w:r>
      <w:r>
        <w:t xml:space="preserve">ать урегулированию возникшего конфликта интересов. </w:t>
      </w:r>
    </w:p>
    <w:p w:rsidR="007543EF" w:rsidRDefault="00B9308D">
      <w:pPr>
        <w:ind w:left="624" w:right="0" w:firstLine="0"/>
      </w:pPr>
      <w:r>
        <w:t xml:space="preserve">Виды раскрытия конфликта интересов: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t xml:space="preserve">раскрытие сведений о конфликте интересов при приеме на работу; </w:t>
      </w:r>
    </w:p>
    <w:p w:rsidR="00F22C24" w:rsidRDefault="00B9308D">
      <w:pPr>
        <w:numPr>
          <w:ilvl w:val="0"/>
          <w:numId w:val="2"/>
        </w:numPr>
        <w:spacing w:after="0"/>
        <w:ind w:right="0"/>
      </w:pPr>
      <w:r>
        <w:t xml:space="preserve">раскрытие сведений о конфликте интересов при назначении на новую должность;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rPr>
          <w:rFonts w:ascii="Arial" w:eastAsia="Arial" w:hAnsi="Arial" w:cs="Arial"/>
        </w:rPr>
        <w:t xml:space="preserve"> </w:t>
      </w:r>
      <w:r>
        <w:t>разовое раскрытие сведени</w:t>
      </w:r>
      <w:r>
        <w:t xml:space="preserve">й по мере возникновения ситуаций конфликта интересов. </w:t>
      </w:r>
    </w:p>
    <w:p w:rsidR="007543EF" w:rsidRDefault="00B9308D">
      <w:pPr>
        <w:ind w:left="-15" w:right="0"/>
      </w:pPr>
      <w:r>
        <w:t xml:space="preserve">Раскрытие сведений о конфликте интересов должно осуществляться в письменном виде. Может быть допустимым первоначальное раскрытие конфликта интересов в устной форме с последующей фиксацией в письменном </w:t>
      </w:r>
      <w:r>
        <w:t xml:space="preserve">виде. </w:t>
      </w:r>
    </w:p>
    <w:p w:rsidR="007543EF" w:rsidRDefault="00F22C24">
      <w:pPr>
        <w:spacing w:after="11"/>
        <w:ind w:left="-15" w:right="0"/>
      </w:pPr>
      <w:r>
        <w:t>СОШ № 43</w:t>
      </w:r>
      <w:r w:rsidR="00B9308D">
        <w:t xml:space="preserve">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7543EF" w:rsidRDefault="00B9308D">
      <w:pPr>
        <w:ind w:left="-15" w:right="0"/>
      </w:pPr>
      <w:r>
        <w:t>Поступившая информация должна быть тщательно проверена уполномоченным на это должностным лицом с целью оценки се</w:t>
      </w:r>
      <w:r>
        <w:t>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которой были представлены работником, не</w:t>
      </w:r>
      <w:r>
        <w:t xml:space="preserve">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7543EF" w:rsidRDefault="00B9308D">
      <w:pPr>
        <w:numPr>
          <w:ilvl w:val="0"/>
          <w:numId w:val="2"/>
        </w:numPr>
        <w:ind w:right="0"/>
      </w:pPr>
      <w:r>
        <w:t>ограничение дос</w:t>
      </w:r>
      <w:r>
        <w:t xml:space="preserve">тупа работника к конкретной информации, которая может затрагивать личные интересы работника; </w:t>
      </w:r>
    </w:p>
    <w:p w:rsidR="007543EF" w:rsidRDefault="00B9308D">
      <w:pPr>
        <w:numPr>
          <w:ilvl w:val="0"/>
          <w:numId w:val="2"/>
        </w:numPr>
        <w:ind w:right="0"/>
      </w:pPr>
      <w: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</w:t>
      </w:r>
      <w:r>
        <w:t xml:space="preserve">ся или могут оказаться под влиянием конфликта интересов;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t xml:space="preserve">пересмотр и изменение функциональных обязанностей работника;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543EF" w:rsidRDefault="00B9308D">
      <w:pPr>
        <w:numPr>
          <w:ilvl w:val="0"/>
          <w:numId w:val="2"/>
        </w:numPr>
        <w:spacing w:after="0" w:line="259" w:lineRule="auto"/>
        <w:ind w:right="0"/>
      </w:pPr>
      <w:r>
        <w:t xml:space="preserve">перевод </w:t>
      </w:r>
      <w:r>
        <w:tab/>
      </w:r>
      <w:r>
        <w:t xml:space="preserve">работника </w:t>
      </w:r>
      <w:r>
        <w:tab/>
        <w:t xml:space="preserve">на </w:t>
      </w:r>
      <w:r>
        <w:tab/>
        <w:t xml:space="preserve">должность, </w:t>
      </w:r>
      <w:r>
        <w:tab/>
        <w:t xml:space="preserve">предусматривающую </w:t>
      </w:r>
      <w:r>
        <w:tab/>
        <w:t xml:space="preserve">выполнение </w:t>
      </w:r>
    </w:p>
    <w:p w:rsidR="007543EF" w:rsidRDefault="00B9308D">
      <w:pPr>
        <w:ind w:left="-15" w:right="0" w:firstLine="0"/>
      </w:pPr>
      <w:r>
        <w:t xml:space="preserve">функциональных обязанностей, не связанных с конфликтом интересов;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7543EF" w:rsidRDefault="00B9308D">
      <w:pPr>
        <w:numPr>
          <w:ilvl w:val="0"/>
          <w:numId w:val="2"/>
        </w:numPr>
        <w:ind w:right="0"/>
      </w:pPr>
      <w:r>
        <w:t xml:space="preserve">отказ работника от своего личного интереса, порождающего конфликт с интересами организации;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t>увольнение работника из орган</w:t>
      </w:r>
      <w:r>
        <w:t xml:space="preserve">изации по инициативе работника; </w:t>
      </w:r>
    </w:p>
    <w:p w:rsidR="007543EF" w:rsidRDefault="00B9308D">
      <w:pPr>
        <w:numPr>
          <w:ilvl w:val="0"/>
          <w:numId w:val="2"/>
        </w:numPr>
        <w:spacing w:after="0"/>
        <w:ind w:right="0"/>
      </w:pPr>
      <w: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543EF" w:rsidRDefault="00B9308D">
      <w:pPr>
        <w:spacing w:after="0"/>
        <w:ind w:left="-15" w:right="0"/>
      </w:pPr>
      <w:r>
        <w:lastRenderedPageBreak/>
        <w:t>Приведенный пер</w:t>
      </w:r>
      <w:r>
        <w:t xml:space="preserve">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7543EF" w:rsidRDefault="00B9308D">
      <w:pPr>
        <w:ind w:left="-15" w:right="0"/>
      </w:pPr>
      <w:r>
        <w:t>При разрешении име</w:t>
      </w:r>
      <w:r>
        <w:t xml:space="preserve">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>
        <w:t>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</w:t>
      </w:r>
      <w:r>
        <w:t xml:space="preserve">тересам организации.  </w:t>
      </w:r>
    </w:p>
    <w:p w:rsidR="007543EF" w:rsidRDefault="00B9308D">
      <w:pPr>
        <w:ind w:left="-15" w:right="0"/>
      </w:pPr>
      <w:r>
        <w:t xml:space="preserve"> Ответственными за прием сведений о возникающих (имеющихся) конфликтах </w:t>
      </w:r>
      <w:r w:rsidR="00F22C24">
        <w:t xml:space="preserve">интересов </w:t>
      </w:r>
      <w:bookmarkStart w:id="0" w:name="_GoBack"/>
      <w:bookmarkEnd w:id="0"/>
      <w:r w:rsidR="00F22C24">
        <w:t>являются ответственной</w:t>
      </w:r>
      <w:r>
        <w:t xml:space="preserve"> за профилактику коррупционных и иных правонарушений в образовательном учреждении, делопроизводитель, директор. </w:t>
      </w:r>
    </w:p>
    <w:p w:rsidR="007543EF" w:rsidRDefault="00B9308D">
      <w:pPr>
        <w:ind w:left="-15" w:right="0" w:firstLine="0"/>
      </w:pPr>
      <w:r>
        <w:t>Рассмотрение по</w:t>
      </w:r>
      <w:r>
        <w:t xml:space="preserve">лученной информации проводится коллегиально.  </w:t>
      </w:r>
    </w:p>
    <w:p w:rsidR="007543EF" w:rsidRDefault="00B9308D">
      <w:pPr>
        <w:spacing w:after="208" w:line="259" w:lineRule="auto"/>
        <w:ind w:right="4609" w:firstLine="0"/>
        <w:jc w:val="right"/>
      </w:pPr>
      <w:r>
        <w:rPr>
          <w:b/>
          <w:sz w:val="28"/>
        </w:rPr>
        <w:t xml:space="preserve"> </w:t>
      </w:r>
    </w:p>
    <w:p w:rsidR="007543EF" w:rsidRDefault="00B9308D">
      <w:pPr>
        <w:spacing w:after="18" w:line="259" w:lineRule="auto"/>
        <w:ind w:left="106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7543EF" w:rsidRDefault="00B9308D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sectPr w:rsidR="007543EF">
      <w:footnotePr>
        <w:numRestart w:val="eachPage"/>
      </w:footnotePr>
      <w:pgSz w:w="11906" w:h="16838"/>
      <w:pgMar w:top="1138" w:right="847" w:bottom="1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8D" w:rsidRDefault="00B9308D">
      <w:pPr>
        <w:spacing w:after="0" w:line="240" w:lineRule="auto"/>
      </w:pPr>
      <w:r>
        <w:separator/>
      </w:r>
    </w:p>
  </w:endnote>
  <w:endnote w:type="continuationSeparator" w:id="0">
    <w:p w:rsidR="00B9308D" w:rsidRDefault="00B9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8D" w:rsidRDefault="00B9308D">
      <w:pPr>
        <w:spacing w:after="0" w:line="255" w:lineRule="auto"/>
        <w:ind w:right="57" w:firstLine="708"/>
      </w:pPr>
      <w:r>
        <w:separator/>
      </w:r>
    </w:p>
  </w:footnote>
  <w:footnote w:type="continuationSeparator" w:id="0">
    <w:p w:rsidR="00B9308D" w:rsidRDefault="00B9308D">
      <w:pPr>
        <w:spacing w:after="0" w:line="255" w:lineRule="auto"/>
        <w:ind w:right="57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DD5"/>
    <w:multiLevelType w:val="hybridMultilevel"/>
    <w:tmpl w:val="E54299B0"/>
    <w:lvl w:ilvl="0" w:tplc="9A762E8E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27806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6F2BE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A603C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C4A14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E737E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0F0FC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6282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E098E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A908F6"/>
    <w:multiLevelType w:val="hybridMultilevel"/>
    <w:tmpl w:val="D4AEB0D4"/>
    <w:lvl w:ilvl="0" w:tplc="3F3400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8963A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66B14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41C8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A4BC4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826F2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9306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554C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000E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F"/>
    <w:rsid w:val="007543EF"/>
    <w:rsid w:val="00B9308D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1F2C3"/>
  <w15:docId w15:val="{33AB88DB-C5DE-4103-9372-4087D7DF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8" w:lineRule="auto"/>
      <w:ind w:right="1" w:firstLine="6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7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  <w:ind w:right="57"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2024-01-17T08:43:00Z</dcterms:created>
  <dcterms:modified xsi:type="dcterms:W3CDTF">2024-01-17T08:43:00Z</dcterms:modified>
</cp:coreProperties>
</file>